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0.svg" ContentType="image/svg+xml"/>
  <Override PartName="/word/media/image12.svg" ContentType="image/svg+xml"/>
  <Override PartName="/word/media/image6.svg" ContentType="image/svg+xml"/>
  <Override PartName="/word/media/image8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9DC80">
      <w:pPr>
        <w:spacing w:before="0" w:after="0" w:line="754" w:lineRule="exact"/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589915</wp:posOffset>
            </wp:positionV>
            <wp:extent cx="4046855" cy="36830"/>
            <wp:effectExtent l="0" t="0" r="0" b="0"/>
            <wp:wrapNone/>
            <wp:docPr id="1" name="Drawing 0" descr="base_info_head_icon_sp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base_info_head_icon_split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6859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253D76"/>
          <w:sz w:val="58"/>
          <w:lang w:val="en-US" w:eastAsia="zh-CN"/>
        </w:rPr>
        <w:t>姓名</w:t>
      </w:r>
    </w:p>
    <w:p w14:paraId="1B966F4C">
      <w:pPr>
        <w:spacing w:before="0" w:after="0" w:line="377" w:lineRule="exact"/>
      </w:pPr>
    </w:p>
    <w:tbl>
      <w:tblPr>
        <w:tblStyle w:val="3"/>
        <w:tblW w:w="6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3232"/>
      </w:tblGrid>
      <w:tr w14:paraId="4F8E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2626" w:type="dxa"/>
            <w:tcBorders>
              <w:tl2br w:val="nil"/>
              <w:tr2bl w:val="nil"/>
            </w:tcBorders>
            <w:vAlign w:val="top"/>
          </w:tcPr>
          <w:p w14:paraId="35558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666666"/>
                <w:sz w:val="20"/>
              </w:rPr>
              <w:t>性别：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女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vAlign w:val="top"/>
          </w:tcPr>
          <w:p w14:paraId="42C60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666666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33</w:t>
            </w:r>
          </w:p>
        </w:tc>
      </w:tr>
      <w:tr w14:paraId="0CED1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2626" w:type="dxa"/>
            <w:tcBorders>
              <w:tl2br w:val="nil"/>
              <w:tr2bl w:val="nil"/>
            </w:tcBorders>
            <w:vAlign w:val="top"/>
          </w:tcPr>
          <w:p w14:paraId="10E77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666666"/>
                <w:sz w:val="20"/>
              </w:rPr>
              <w:t>电话：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1388888888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vAlign w:val="top"/>
          </w:tcPr>
          <w:p w14:paraId="4359B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666666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docker@wps.cn</w:t>
            </w:r>
          </w:p>
        </w:tc>
      </w:tr>
    </w:tbl>
    <w:p w14:paraId="50BA227A">
      <w:pPr>
        <w:spacing w:before="0" w:after="0" w:line="1422" w:lineRule="exact"/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0</wp:posOffset>
            </wp:positionV>
            <wp:extent cx="1115695" cy="1115695"/>
            <wp:effectExtent l="0" t="0" r="8255" b="8255"/>
            <wp:wrapNone/>
            <wp:docPr id="2" name="图片 2" descr="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oun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4885690</wp:posOffset>
            </wp:positionH>
            <wp:positionV relativeFrom="page">
              <wp:posOffset>441960</wp:posOffset>
            </wp:positionV>
            <wp:extent cx="1419860" cy="1891665"/>
            <wp:effectExtent l="0" t="0" r="0" b="0"/>
            <wp:wrapNone/>
            <wp:docPr id="3" name="Drawing 0" descr="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icon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9627" cy="1891783"/>
                    </a:xfrm>
                    <a:prstGeom prst="rect">
                      <a:avLst/>
                    </a:prstGeom>
                    <a:ln w="36873">
                      <a:solidFill>
                        <a:srgbClr val="EEEEEE"/>
                      </a:solidFill>
                      <a:miter/>
                    </a:ln>
                  </pic:spPr>
                </pic:pic>
              </a:graphicData>
            </a:graphic>
          </wp:anchor>
        </w:drawing>
      </w:r>
    </w:p>
    <w:p w14:paraId="1A0D9694">
      <w:pPr>
        <w:spacing w:before="0" w:after="20" w:line="493" w:lineRule="exact"/>
        <w:ind w:left="609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FFFFFF"/>
          <w:sz w:val="26"/>
        </w:rPr>
        <w:t>自我评价</w:t>
      </w:r>
      <w:r>
        <w:rPr>
          <w:rFonts w:ascii="微软雅黑" w:hAnsi="微软雅黑" w:eastAsia="微软雅黑" w:cs="微软雅黑"/>
          <w:b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81775" cy="332105"/>
            <wp:effectExtent l="0" t="0" r="0" b="0"/>
            <wp:wrapNone/>
            <wp:docPr id="4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1908" cy="33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8890</wp:posOffset>
            </wp:positionV>
            <wp:extent cx="295275" cy="295275"/>
            <wp:effectExtent l="0" t="0" r="0" b="0"/>
            <wp:wrapNone/>
            <wp:docPr id="5" name="Drawing 0" descr="自我评价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自我评价.sv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B9CAB">
      <w:pPr>
        <w:spacing w:before="0" w:after="0" w:line="116" w:lineRule="exact"/>
        <w:rPr>
          <w:sz w:val="21"/>
        </w:rPr>
      </w:pPr>
    </w:p>
    <w:p w14:paraId="7567D131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2A802BB2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拥有6年行政管理工作经验,具备丰富的公司日常行政管理和员工事务处理能力; 2. 擅长企业内部沟通协调,具备优秀的团队管理和培训经验; 3. 在工作中表现出高效的执行力和敏锐的问题发现能力; 4. 具备良好的社交技巧,能够适应不同文化背景的工作环境。</w:t>
      </w:r>
    </w:p>
    <w:p w14:paraId="6C2CEC27">
      <w:pPr>
        <w:spacing w:before="0" w:after="20" w:line="493" w:lineRule="exact"/>
        <w:ind w:left="609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FFFFFF"/>
          <w:sz w:val="26"/>
        </w:rPr>
        <w:t>工作经历</w:t>
      </w:r>
      <w:r>
        <w:rPr>
          <w:rFonts w:ascii="微软雅黑" w:hAnsi="微软雅黑" w:eastAsia="微软雅黑" w:cs="微软雅黑"/>
          <w:b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81775" cy="332105"/>
            <wp:effectExtent l="0" t="0" r="0" b="0"/>
            <wp:wrapNone/>
            <wp:docPr id="6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1908" cy="33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8890</wp:posOffset>
            </wp:positionV>
            <wp:extent cx="295275" cy="295275"/>
            <wp:effectExtent l="0" t="0" r="0" b="0"/>
            <wp:wrapNone/>
            <wp:docPr id="7" name="Drawing 0" descr="工作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工作经历.sv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AB4A9">
      <w:pPr>
        <w:spacing w:before="0" w:after="0" w:line="116" w:lineRule="exact"/>
        <w:rPr>
          <w:sz w:val="21"/>
        </w:rPr>
      </w:pPr>
    </w:p>
    <w:p w14:paraId="09583CDF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16E08011">
      <w:pPr>
        <w:tabs>
          <w:tab w:val="right" w:pos="1042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2015.1-2021.1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美通公司</w:t>
      </w:r>
    </w:p>
    <w:p w14:paraId="2446753D">
      <w:pPr>
        <w:spacing w:before="0" w:after="0" w:line="348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行政管理经理</w:t>
      </w:r>
    </w:p>
    <w:p w14:paraId="7E89CF00">
      <w:pPr>
        <w:spacing w:before="0" w:after="0" w:line="71" w:lineRule="exact"/>
        <w:jc w:val="left"/>
      </w:pPr>
    </w:p>
    <w:p w14:paraId="4AE17D49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所属部门：行政部 | 汇报上级：行政总监 | 下属人数：5</w:t>
      </w:r>
    </w:p>
    <w:p w14:paraId="3322852E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工作内容:</w:t>
      </w:r>
    </w:p>
    <w:p w14:paraId="754D456E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- **人员考勤管理**:优化考勤管理系统,提高员工考勤准确率达95%;</w:t>
      </w:r>
    </w:p>
    <w:p w14:paraId="3FF92597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- **福利管理**:协调员工福利发放,确保员工福利全面到位,提高员工满意度20%;</w:t>
      </w:r>
    </w:p>
    <w:p w14:paraId="00F6056F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- **差旅管理**:优化差旅管理政策与流程,降低差旅成本15%,提高员工出差满意度10%;</w:t>
      </w:r>
    </w:p>
    <w:p w14:paraId="74BF100A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- **公司级活动组织**:策划并举办公司年会、团队建设等活动,提高员工凝聚力和归属感;</w:t>
      </w:r>
    </w:p>
    <w:p w14:paraId="4E7E5D0E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- **培训管理**:组织员工培训,提高员工业务水平,达到90%的培训满意度;</w:t>
      </w:r>
    </w:p>
    <w:p w14:paraId="0AEAB5FD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- **行政效率提升**:通过流程优化、员工培训等方式,提升部门行政效率12%。</w:t>
      </w:r>
    </w:p>
    <w:p w14:paraId="05FBBE1D">
      <w:pPr>
        <w:spacing w:before="0" w:after="20" w:line="493" w:lineRule="exact"/>
        <w:ind w:left="609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FFFFFF"/>
          <w:sz w:val="26"/>
        </w:rPr>
        <w:t>项目经历</w:t>
      </w:r>
      <w:r>
        <w:rPr>
          <w:rFonts w:ascii="微软雅黑" w:hAnsi="微软雅黑" w:eastAsia="微软雅黑" w:cs="微软雅黑"/>
          <w:b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81775" cy="332105"/>
            <wp:effectExtent l="0" t="0" r="0" b="0"/>
            <wp:wrapNone/>
            <wp:docPr id="8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1908" cy="33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8890</wp:posOffset>
            </wp:positionV>
            <wp:extent cx="295275" cy="295275"/>
            <wp:effectExtent l="0" t="0" r="0" b="0"/>
            <wp:wrapNone/>
            <wp:docPr id="9" name="Drawing 0" descr="项目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项目经历.sv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EC6947">
      <w:pPr>
        <w:spacing w:before="0" w:after="0" w:line="116" w:lineRule="exact"/>
        <w:rPr>
          <w:sz w:val="21"/>
        </w:rPr>
      </w:pPr>
    </w:p>
    <w:p w14:paraId="0C72F1F5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00CF6ED0">
      <w:pPr>
        <w:tabs>
          <w:tab w:val="right" w:pos="1042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2017.1-2018.1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公司年度绩效考核改革</w:t>
      </w:r>
    </w:p>
    <w:p w14:paraId="12B0027B">
      <w:pPr>
        <w:spacing w:before="0" w:after="0" w:line="71" w:lineRule="exact"/>
        <w:jc w:val="left"/>
      </w:pPr>
    </w:p>
    <w:p w14:paraId="01513A78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项目概述:</w:t>
      </w:r>
    </w:p>
    <w:p w14:paraId="578C0BF9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针对公司员工绩效考核流程及政策的改进,以提高绩效与激励关联度,提升员工满意度及工作效率。</w:t>
      </w:r>
    </w:p>
    <w:p w14:paraId="28D245D9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项目内容及成绩:</w:t>
      </w:r>
    </w:p>
    <w:p w14:paraId="0B58670C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- **绩效考核政策改进**:对公司现行绩效考核政策进行评估,并提出改进意见,使绩效评分与员工业绩匹配度提高20%;</w:t>
      </w:r>
    </w:p>
    <w:p w14:paraId="122BF802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- **考核流程优化**:通过流程优化,使每位员工都能够清晰了解考核标准和流程,提高员工绩效满意度15%;</w:t>
      </w:r>
    </w:p>
    <w:p w14:paraId="15075036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- **员工激励策略**:根据绩效结果,制定激励策略,提升员工工作积极性与效率10%;</w:t>
      </w:r>
    </w:p>
    <w:p w14:paraId="3F87D2DA">
      <w:pPr>
        <w:spacing w:before="0" w:after="0" w:line="377" w:lineRule="exact"/>
        <w:ind w:left="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- **培训与辅导**:为员工提供绩效提升的培训与辅导,使90%的员工在下一周期绩效考核中表现优秀。</w:t>
      </w:r>
    </w:p>
    <w:p w14:paraId="5867D12D">
      <w:pPr>
        <w:spacing w:before="0" w:after="20" w:line="493" w:lineRule="exact"/>
        <w:ind w:left="609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FFFFFF"/>
          <w:sz w:val="26"/>
        </w:rPr>
        <w:t>教育经历</w:t>
      </w:r>
      <w:r>
        <w:rPr>
          <w:rFonts w:ascii="微软雅黑" w:hAnsi="微软雅黑" w:eastAsia="微软雅黑" w:cs="微软雅黑"/>
          <w:b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81775" cy="332105"/>
            <wp:effectExtent l="0" t="0" r="0" b="0"/>
            <wp:wrapNone/>
            <wp:docPr id="10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1908" cy="33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8890</wp:posOffset>
            </wp:positionV>
            <wp:extent cx="295275" cy="295275"/>
            <wp:effectExtent l="0" t="0" r="0" b="0"/>
            <wp:wrapNone/>
            <wp:docPr id="11" name="Drawing 0" descr="教育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教育经历.sv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02C216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04A06AF1">
      <w:pPr>
        <w:tabs>
          <w:tab w:val="right" w:pos="1042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2010.1-2014.1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辽宁师范大学</w:t>
      </w:r>
    </w:p>
    <w:p w14:paraId="148463EB">
      <w:pPr>
        <w:spacing w:before="0" w:after="0" w:line="348" w:lineRule="exact"/>
        <w:jc w:val="left"/>
        <w:textAlignment w:val="center"/>
        <w:rPr>
          <w:rFonts w:hint="default" w:eastAsia="微软雅黑"/>
          <w:lang w:val="en-US" w:eastAsia="zh-CN"/>
        </w:rPr>
      </w:pPr>
      <w:r>
        <w:rPr>
          <w:rFonts w:ascii="微软雅黑" w:hAnsi="微软雅黑" w:eastAsia="微软雅黑" w:cs="微软雅黑"/>
          <w:color w:val="525252"/>
          <w:sz w:val="22"/>
        </w:rPr>
        <w:t>应用心理学</w:t>
      </w:r>
      <w:r>
        <w:rPr>
          <w:rFonts w:hint="eastAsia" w:ascii="微软雅黑" w:hAnsi="微软雅黑" w:eastAsia="微软雅黑" w:cs="微软雅黑"/>
          <w:color w:val="525252"/>
          <w:sz w:val="22"/>
          <w:lang w:val="en-US" w:eastAsia="zh-CN"/>
        </w:rPr>
        <w:t xml:space="preserve">  本科</w:t>
      </w:r>
    </w:p>
    <w:sectPr>
      <w:pgSz w:w="11906" w:h="16838"/>
      <w:pgMar w:top="737" w:right="737" w:bottom="737" w:left="73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2VjZGExOTdjYTBjOTk1ZTRiODI4OTgzMmJhNGYifQ=="/>
  </w:docVars>
  <w:rsids>
    <w:rsidRoot w:val="6502090C"/>
    <w:rsid w:val="09E759A5"/>
    <w:rsid w:val="16BA0668"/>
    <w:rsid w:val="16D154AD"/>
    <w:rsid w:val="1C3F1959"/>
    <w:rsid w:val="2F2B5F68"/>
    <w:rsid w:val="38B05511"/>
    <w:rsid w:val="436405CD"/>
    <w:rsid w:val="4ED846C4"/>
    <w:rsid w:val="568972FD"/>
    <w:rsid w:val="6502090C"/>
    <w:rsid w:val="68F3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sv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svg"/><Relationship Id="rId14" Type="http://schemas.openxmlformats.org/officeDocument/2006/relationships/image" Target="media/image11.png"/><Relationship Id="rId13" Type="http://schemas.openxmlformats.org/officeDocument/2006/relationships/image" Target="media/image10.svg"/><Relationship Id="rId12" Type="http://schemas.openxmlformats.org/officeDocument/2006/relationships/image" Target="media/image9.png"/><Relationship Id="rId11" Type="http://schemas.openxmlformats.org/officeDocument/2006/relationships/image" Target="media/image8.sv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777</Characters>
  <Lines>0</Lines>
  <Paragraphs>0</Paragraphs>
  <TotalTime>1</TotalTime>
  <ScaleCrop>false</ScaleCrop>
  <LinksUpToDate>false</LinksUpToDate>
  <CharactersWithSpaces>803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2022-03-07T08:59:00Z</dcterms:created>
  <dc:creator>WPS_1603439798</dc:creator>
  <cp:lastModifiedBy>李月恒</cp:lastModifiedBy>
  <dcterms:modified xsi:type="dcterms:W3CDTF">2025-05-07T12:16:28Z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B0C908FBF2304C5BACE266ADD89FC98C_13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